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AF2" w:rsidRDefault="003E1AF2" w:rsidP="003E02C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3E1AF2" w:rsidRPr="003E1AF2" w:rsidRDefault="003E1AF2" w:rsidP="003E02C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E1AF2">
        <w:rPr>
          <w:rFonts w:ascii="Times New Roman" w:hAnsi="Times New Roman" w:cs="Times New Roman"/>
          <w:sz w:val="24"/>
        </w:rPr>
        <w:t xml:space="preserve">Name </w:t>
      </w:r>
    </w:p>
    <w:p w:rsidR="003E1AF2" w:rsidRPr="003E1AF2" w:rsidRDefault="003E1AF2" w:rsidP="003E02C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E1AF2">
        <w:rPr>
          <w:rFonts w:ascii="Times New Roman" w:hAnsi="Times New Roman" w:cs="Times New Roman"/>
          <w:sz w:val="24"/>
        </w:rPr>
        <w:t>Tutor</w:t>
      </w:r>
      <w:bookmarkStart w:id="0" w:name="_GoBack"/>
      <w:bookmarkEnd w:id="0"/>
    </w:p>
    <w:p w:rsidR="003E1AF2" w:rsidRPr="003E1AF2" w:rsidRDefault="003E1AF2" w:rsidP="003E02C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E1AF2">
        <w:rPr>
          <w:rFonts w:ascii="Times New Roman" w:hAnsi="Times New Roman" w:cs="Times New Roman"/>
          <w:sz w:val="24"/>
        </w:rPr>
        <w:t xml:space="preserve">Institution </w:t>
      </w:r>
    </w:p>
    <w:p w:rsidR="003E1AF2" w:rsidRPr="003E1AF2" w:rsidRDefault="003E1AF2" w:rsidP="003E02C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E1AF2">
        <w:rPr>
          <w:rFonts w:ascii="Times New Roman" w:hAnsi="Times New Roman" w:cs="Times New Roman"/>
          <w:sz w:val="24"/>
        </w:rPr>
        <w:t xml:space="preserve">Date </w:t>
      </w:r>
    </w:p>
    <w:p w:rsidR="003E1AF2" w:rsidRDefault="003E1AF2" w:rsidP="003E1AF2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Discussion</w:t>
      </w:r>
    </w:p>
    <w:p w:rsidR="003E1AF2" w:rsidRDefault="003E1AF2" w:rsidP="003E02C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7C757A" w:rsidRPr="008E42E6" w:rsidRDefault="00915063" w:rsidP="003E02C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8E42E6">
        <w:rPr>
          <w:rFonts w:ascii="Times New Roman" w:hAnsi="Times New Roman" w:cs="Times New Roman"/>
          <w:b/>
          <w:sz w:val="24"/>
        </w:rPr>
        <w:t>The Four Principal Risk Strategies</w:t>
      </w:r>
    </w:p>
    <w:p w:rsidR="00BC07C3" w:rsidRPr="003E02CE" w:rsidRDefault="00BC07C3" w:rsidP="003E02C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E02CE">
        <w:rPr>
          <w:rFonts w:ascii="Times New Roman" w:hAnsi="Times New Roman" w:cs="Times New Roman"/>
          <w:sz w:val="24"/>
        </w:rPr>
        <w:t>Businesses involves risks which need to be addressed in order to realize success at the end of each trading period.</w:t>
      </w:r>
      <w:r w:rsidR="00BF7F37" w:rsidRPr="003E02CE">
        <w:rPr>
          <w:rFonts w:ascii="Times New Roman" w:hAnsi="Times New Roman" w:cs="Times New Roman"/>
          <w:sz w:val="24"/>
        </w:rPr>
        <w:t xml:space="preserve"> With that having been said, there are various </w:t>
      </w:r>
      <w:r w:rsidR="00976631" w:rsidRPr="003E02CE">
        <w:rPr>
          <w:rFonts w:ascii="Times New Roman" w:hAnsi="Times New Roman" w:cs="Times New Roman"/>
          <w:sz w:val="24"/>
        </w:rPr>
        <w:t xml:space="preserve">risk management strategies that the management of a business can utilize to ensure that the firm realizes </w:t>
      </w:r>
      <w:r w:rsidR="00DF2050" w:rsidRPr="003E02CE">
        <w:rPr>
          <w:rFonts w:ascii="Times New Roman" w:hAnsi="Times New Roman" w:cs="Times New Roman"/>
          <w:sz w:val="24"/>
        </w:rPr>
        <w:t>its</w:t>
      </w:r>
      <w:r w:rsidR="00976631" w:rsidRPr="003E02CE">
        <w:rPr>
          <w:rFonts w:ascii="Times New Roman" w:hAnsi="Times New Roman" w:cs="Times New Roman"/>
          <w:sz w:val="24"/>
        </w:rPr>
        <w:t xml:space="preserve"> set forth goals.</w:t>
      </w:r>
      <w:r w:rsidR="00B86772" w:rsidRPr="003E02CE">
        <w:rPr>
          <w:rFonts w:ascii="Times New Roman" w:hAnsi="Times New Roman" w:cs="Times New Roman"/>
          <w:sz w:val="24"/>
        </w:rPr>
        <w:t xml:space="preserve">  Four of the strategies involves; avoid it, reduce it, transfer it and accept it</w:t>
      </w:r>
      <w:r w:rsidR="000878AB">
        <w:rPr>
          <w:rFonts w:ascii="Times New Roman" w:hAnsi="Times New Roman" w:cs="Times New Roman"/>
          <w:sz w:val="24"/>
        </w:rPr>
        <w:t xml:space="preserve"> (</w:t>
      </w:r>
      <w:r w:rsidR="000878AB" w:rsidRPr="003E02CE">
        <w:rPr>
          <w:rFonts w:ascii="Times New Roman" w:hAnsi="Times New Roman" w:cs="Times New Roman"/>
          <w:sz w:val="24"/>
        </w:rPr>
        <w:t>Sinclair-Desgagné,</w:t>
      </w:r>
      <w:r w:rsidR="000878AB">
        <w:rPr>
          <w:rFonts w:ascii="Times New Roman" w:hAnsi="Times New Roman" w:cs="Times New Roman"/>
          <w:sz w:val="24"/>
        </w:rPr>
        <w:t xml:space="preserve"> 2004)</w:t>
      </w:r>
      <w:r w:rsidR="00B86772" w:rsidRPr="003E02CE">
        <w:rPr>
          <w:rFonts w:ascii="Times New Roman" w:hAnsi="Times New Roman" w:cs="Times New Roman"/>
          <w:sz w:val="24"/>
        </w:rPr>
        <w:t>.</w:t>
      </w:r>
      <w:r w:rsidR="00DF2050" w:rsidRPr="003E02CE">
        <w:rPr>
          <w:rFonts w:ascii="Times New Roman" w:hAnsi="Times New Roman" w:cs="Times New Roman"/>
          <w:sz w:val="24"/>
        </w:rPr>
        <w:t xml:space="preserve"> </w:t>
      </w:r>
    </w:p>
    <w:p w:rsidR="00C832EB" w:rsidRPr="008E42E6" w:rsidRDefault="00C832EB" w:rsidP="003E02C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8E42E6">
        <w:rPr>
          <w:rFonts w:ascii="Times New Roman" w:hAnsi="Times New Roman" w:cs="Times New Roman"/>
          <w:b/>
          <w:sz w:val="24"/>
        </w:rPr>
        <w:t>Reduce the Risk (Financial Centers)</w:t>
      </w:r>
    </w:p>
    <w:p w:rsidR="004753A3" w:rsidRPr="003E02CE" w:rsidRDefault="00B0562B" w:rsidP="003E02C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E02CE">
        <w:rPr>
          <w:rFonts w:ascii="Times New Roman" w:hAnsi="Times New Roman" w:cs="Times New Roman"/>
          <w:sz w:val="24"/>
        </w:rPr>
        <w:t>Financial centers use databases that store the information concerning their past transactions with clients.</w:t>
      </w:r>
      <w:r w:rsidR="00412177" w:rsidRPr="003E02CE">
        <w:rPr>
          <w:rFonts w:ascii="Times New Roman" w:hAnsi="Times New Roman" w:cs="Times New Roman"/>
          <w:sz w:val="24"/>
        </w:rPr>
        <w:t xml:space="preserve"> Financial </w:t>
      </w:r>
      <w:r w:rsidR="00C23E62" w:rsidRPr="003E02CE">
        <w:rPr>
          <w:rFonts w:ascii="Times New Roman" w:hAnsi="Times New Roman" w:cs="Times New Roman"/>
          <w:sz w:val="24"/>
        </w:rPr>
        <w:t>centers such as banks use databases where they store information concerning loans.</w:t>
      </w:r>
      <w:r w:rsidR="005E6C2D" w:rsidRPr="003E02CE">
        <w:rPr>
          <w:rFonts w:ascii="Times New Roman" w:hAnsi="Times New Roman" w:cs="Times New Roman"/>
          <w:sz w:val="24"/>
        </w:rPr>
        <w:t xml:space="preserve"> At times, a client who had been given a loan may fail to pay in time or totally pay nothing due to </w:t>
      </w:r>
      <w:r w:rsidR="00AE4E5B" w:rsidRPr="003E02CE">
        <w:rPr>
          <w:rFonts w:ascii="Times New Roman" w:hAnsi="Times New Roman" w:cs="Times New Roman"/>
          <w:sz w:val="24"/>
        </w:rPr>
        <w:t>uncertainties</w:t>
      </w:r>
      <w:r w:rsidR="005E6C2D" w:rsidRPr="003E02CE">
        <w:rPr>
          <w:rFonts w:ascii="Times New Roman" w:hAnsi="Times New Roman" w:cs="Times New Roman"/>
          <w:sz w:val="24"/>
        </w:rPr>
        <w:t xml:space="preserve"> such as death.</w:t>
      </w:r>
      <w:r w:rsidR="005C0017" w:rsidRPr="003E02CE">
        <w:rPr>
          <w:rFonts w:ascii="Times New Roman" w:hAnsi="Times New Roman" w:cs="Times New Roman"/>
          <w:sz w:val="24"/>
        </w:rPr>
        <w:t xml:space="preserve"> As such </w:t>
      </w:r>
      <w:r w:rsidR="00CB149A" w:rsidRPr="003E02CE">
        <w:rPr>
          <w:rFonts w:ascii="Times New Roman" w:hAnsi="Times New Roman" w:cs="Times New Roman"/>
          <w:sz w:val="24"/>
        </w:rPr>
        <w:t xml:space="preserve">inevitable </w:t>
      </w:r>
      <w:r w:rsidR="002B68C1" w:rsidRPr="003E02CE">
        <w:rPr>
          <w:rFonts w:ascii="Times New Roman" w:hAnsi="Times New Roman" w:cs="Times New Roman"/>
          <w:sz w:val="24"/>
        </w:rPr>
        <w:t>occurrences</w:t>
      </w:r>
      <w:r w:rsidR="00CB149A" w:rsidRPr="003E02CE">
        <w:rPr>
          <w:rFonts w:ascii="Times New Roman" w:hAnsi="Times New Roman" w:cs="Times New Roman"/>
          <w:sz w:val="24"/>
        </w:rPr>
        <w:t xml:space="preserve"> takes place coupled with others that increase the risk of defaulting, the bankers should look at the past to ascertain credit </w:t>
      </w:r>
      <w:r w:rsidR="002B68C1" w:rsidRPr="003E02CE">
        <w:rPr>
          <w:rFonts w:ascii="Times New Roman" w:hAnsi="Times New Roman" w:cs="Times New Roman"/>
          <w:sz w:val="24"/>
        </w:rPr>
        <w:t>worthiness</w:t>
      </w:r>
      <w:r w:rsidR="00CB149A" w:rsidRPr="003E02CE">
        <w:rPr>
          <w:rFonts w:ascii="Times New Roman" w:hAnsi="Times New Roman" w:cs="Times New Roman"/>
          <w:sz w:val="24"/>
        </w:rPr>
        <w:t xml:space="preserve"> of a person before issuing a loan. It is through such </w:t>
      </w:r>
      <w:r w:rsidR="002B68C1" w:rsidRPr="003E02CE">
        <w:rPr>
          <w:rFonts w:ascii="Times New Roman" w:hAnsi="Times New Roman" w:cs="Times New Roman"/>
          <w:sz w:val="24"/>
        </w:rPr>
        <w:t>scrutiny</w:t>
      </w:r>
      <w:r w:rsidR="00CB149A" w:rsidRPr="003E02CE">
        <w:rPr>
          <w:rFonts w:ascii="Times New Roman" w:hAnsi="Times New Roman" w:cs="Times New Roman"/>
          <w:sz w:val="24"/>
        </w:rPr>
        <w:t>, the banks will have identified defaulters and thus reduced the risk of having unpaid loans.</w:t>
      </w:r>
      <w:r w:rsidR="002B68C1" w:rsidRPr="003E02CE">
        <w:rPr>
          <w:rFonts w:ascii="Times New Roman" w:hAnsi="Times New Roman" w:cs="Times New Roman"/>
          <w:sz w:val="24"/>
        </w:rPr>
        <w:t xml:space="preserve"> </w:t>
      </w:r>
      <w:r w:rsidR="00CE0BFE" w:rsidRPr="003E02CE">
        <w:rPr>
          <w:rFonts w:ascii="Times New Roman" w:hAnsi="Times New Roman" w:cs="Times New Roman"/>
          <w:sz w:val="24"/>
        </w:rPr>
        <w:t xml:space="preserve">The risk can be transferred to the other people who have taken loans by charging those who acted as </w:t>
      </w:r>
      <w:r w:rsidR="00424959" w:rsidRPr="003E02CE">
        <w:rPr>
          <w:rFonts w:ascii="Times New Roman" w:hAnsi="Times New Roman" w:cs="Times New Roman"/>
          <w:sz w:val="24"/>
        </w:rPr>
        <w:t>guarantors</w:t>
      </w:r>
      <w:r w:rsidR="00F87142" w:rsidRPr="003E02CE">
        <w:rPr>
          <w:rFonts w:ascii="Times New Roman" w:hAnsi="Times New Roman" w:cs="Times New Roman"/>
          <w:sz w:val="24"/>
        </w:rPr>
        <w:t>.</w:t>
      </w:r>
      <w:r w:rsidR="00441914" w:rsidRPr="003E02CE">
        <w:rPr>
          <w:rFonts w:ascii="Times New Roman" w:hAnsi="Times New Roman" w:cs="Times New Roman"/>
          <w:sz w:val="24"/>
        </w:rPr>
        <w:t xml:space="preserve"> The </w:t>
      </w:r>
      <w:r w:rsidR="000E71E8" w:rsidRPr="003E02CE">
        <w:rPr>
          <w:rFonts w:ascii="Times New Roman" w:hAnsi="Times New Roman" w:cs="Times New Roman"/>
          <w:sz w:val="24"/>
        </w:rPr>
        <w:t>banks</w:t>
      </w:r>
      <w:r w:rsidR="00441914" w:rsidRPr="003E02CE">
        <w:rPr>
          <w:rFonts w:ascii="Times New Roman" w:hAnsi="Times New Roman" w:cs="Times New Roman"/>
          <w:sz w:val="24"/>
        </w:rPr>
        <w:t xml:space="preserve"> can avoid to give the client the loan applied and through that, the banks will have avoided having defaulters in the credit section</w:t>
      </w:r>
      <w:r w:rsidR="000878AB">
        <w:rPr>
          <w:rFonts w:ascii="Times New Roman" w:hAnsi="Times New Roman" w:cs="Times New Roman"/>
          <w:sz w:val="24"/>
        </w:rPr>
        <w:t xml:space="preserve"> (</w:t>
      </w:r>
      <w:r w:rsidR="000878AB" w:rsidRPr="003E02CE">
        <w:rPr>
          <w:rFonts w:ascii="Times New Roman" w:hAnsi="Times New Roman" w:cs="Times New Roman"/>
          <w:sz w:val="24"/>
        </w:rPr>
        <w:t>Na</w:t>
      </w:r>
      <w:r w:rsidR="000878AB">
        <w:rPr>
          <w:rFonts w:ascii="Times New Roman" w:hAnsi="Times New Roman" w:cs="Times New Roman"/>
          <w:sz w:val="24"/>
        </w:rPr>
        <w:t>tional Research Council (U.S.) &amp; National Academies Press (U.S.), 2005)</w:t>
      </w:r>
      <w:r w:rsidR="00441914" w:rsidRPr="003E02CE">
        <w:rPr>
          <w:rFonts w:ascii="Times New Roman" w:hAnsi="Times New Roman" w:cs="Times New Roman"/>
          <w:sz w:val="24"/>
        </w:rPr>
        <w:t>.</w:t>
      </w:r>
      <w:r w:rsidR="000E71E8" w:rsidRPr="003E02CE">
        <w:rPr>
          <w:rFonts w:ascii="Times New Roman" w:hAnsi="Times New Roman" w:cs="Times New Roman"/>
          <w:sz w:val="24"/>
        </w:rPr>
        <w:t xml:space="preserve"> </w:t>
      </w:r>
      <w:r w:rsidR="00424959" w:rsidRPr="003E02CE">
        <w:rPr>
          <w:rFonts w:ascii="Times New Roman" w:hAnsi="Times New Roman" w:cs="Times New Roman"/>
          <w:sz w:val="24"/>
        </w:rPr>
        <w:t xml:space="preserve"> </w:t>
      </w:r>
      <w:r w:rsidR="00571118" w:rsidRPr="003E02CE">
        <w:rPr>
          <w:rFonts w:ascii="Times New Roman" w:hAnsi="Times New Roman" w:cs="Times New Roman"/>
          <w:sz w:val="24"/>
        </w:rPr>
        <w:t>The banks can accept it and leverage the risk of default through securing the loan with an insurance which will settle the loan in</w:t>
      </w:r>
      <w:r w:rsidR="00A5669C" w:rsidRPr="003E02CE">
        <w:rPr>
          <w:rFonts w:ascii="Times New Roman" w:hAnsi="Times New Roman" w:cs="Times New Roman"/>
          <w:sz w:val="24"/>
        </w:rPr>
        <w:t xml:space="preserve"> </w:t>
      </w:r>
      <w:r w:rsidR="00571118" w:rsidRPr="003E02CE">
        <w:rPr>
          <w:rFonts w:ascii="Times New Roman" w:hAnsi="Times New Roman" w:cs="Times New Roman"/>
          <w:sz w:val="24"/>
        </w:rPr>
        <w:t xml:space="preserve">case of </w:t>
      </w:r>
      <w:r w:rsidR="00CF2885" w:rsidRPr="003E02CE">
        <w:rPr>
          <w:rFonts w:ascii="Times New Roman" w:hAnsi="Times New Roman" w:cs="Times New Roman"/>
          <w:sz w:val="24"/>
        </w:rPr>
        <w:t>a default case.</w:t>
      </w:r>
      <w:r w:rsidR="00A5669C" w:rsidRPr="003E02CE">
        <w:rPr>
          <w:rFonts w:ascii="Times New Roman" w:hAnsi="Times New Roman" w:cs="Times New Roman"/>
          <w:sz w:val="24"/>
        </w:rPr>
        <w:t xml:space="preserve"> </w:t>
      </w:r>
    </w:p>
    <w:p w:rsidR="00A02E06" w:rsidRPr="008E42E6" w:rsidRDefault="00B30502" w:rsidP="003E02C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8E42E6">
        <w:rPr>
          <w:rFonts w:ascii="Times New Roman" w:hAnsi="Times New Roman" w:cs="Times New Roman"/>
          <w:b/>
          <w:sz w:val="24"/>
        </w:rPr>
        <w:t>Educational Institutions</w:t>
      </w:r>
    </w:p>
    <w:p w:rsidR="00B30502" w:rsidRPr="003E02CE" w:rsidRDefault="00076E6E" w:rsidP="003E02C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E02CE">
        <w:rPr>
          <w:rFonts w:ascii="Times New Roman" w:hAnsi="Times New Roman" w:cs="Times New Roman"/>
          <w:sz w:val="24"/>
        </w:rPr>
        <w:lastRenderedPageBreak/>
        <w:t>The educational institutions are not exceptional when it comes to risks- they are also prone to risks.</w:t>
      </w:r>
      <w:r w:rsidR="009A6CD7" w:rsidRPr="003E02CE">
        <w:rPr>
          <w:rFonts w:ascii="Times New Roman" w:hAnsi="Times New Roman" w:cs="Times New Roman"/>
          <w:sz w:val="24"/>
        </w:rPr>
        <w:t xml:space="preserve"> Thus,</w:t>
      </w:r>
      <w:r w:rsidR="00355B87" w:rsidRPr="003E02CE">
        <w:rPr>
          <w:rFonts w:ascii="Times New Roman" w:hAnsi="Times New Roman" w:cs="Times New Roman"/>
          <w:sz w:val="24"/>
        </w:rPr>
        <w:t xml:space="preserve"> there is a </w:t>
      </w:r>
      <w:r w:rsidR="009A6CD7" w:rsidRPr="003E02CE">
        <w:rPr>
          <w:rFonts w:ascii="Times New Roman" w:hAnsi="Times New Roman" w:cs="Times New Roman"/>
          <w:sz w:val="24"/>
        </w:rPr>
        <w:t>need of th</w:t>
      </w:r>
      <w:r w:rsidR="006C509C" w:rsidRPr="003E02CE">
        <w:rPr>
          <w:rFonts w:ascii="Times New Roman" w:hAnsi="Times New Roman" w:cs="Times New Roman"/>
          <w:sz w:val="24"/>
        </w:rPr>
        <w:t>e interested partners to come up</w:t>
      </w:r>
      <w:r w:rsidR="009A6CD7" w:rsidRPr="003E02CE">
        <w:rPr>
          <w:rFonts w:ascii="Times New Roman" w:hAnsi="Times New Roman" w:cs="Times New Roman"/>
          <w:sz w:val="24"/>
        </w:rPr>
        <w:t xml:space="preserve"> with ways which can </w:t>
      </w:r>
      <w:r w:rsidR="00355B87" w:rsidRPr="003E02CE">
        <w:rPr>
          <w:rFonts w:ascii="Times New Roman" w:hAnsi="Times New Roman" w:cs="Times New Roman"/>
          <w:sz w:val="24"/>
        </w:rPr>
        <w:t>enable</w:t>
      </w:r>
      <w:r w:rsidR="009206DE" w:rsidRPr="003E02CE">
        <w:rPr>
          <w:rFonts w:ascii="Times New Roman" w:hAnsi="Times New Roman" w:cs="Times New Roman"/>
          <w:sz w:val="24"/>
        </w:rPr>
        <w:t xml:space="preserve"> them to navigate through these risks.</w:t>
      </w:r>
      <w:r w:rsidR="00723787" w:rsidRPr="003E02CE">
        <w:rPr>
          <w:rFonts w:ascii="Times New Roman" w:hAnsi="Times New Roman" w:cs="Times New Roman"/>
          <w:sz w:val="24"/>
        </w:rPr>
        <w:t xml:space="preserve"> </w:t>
      </w:r>
      <w:r w:rsidR="00C34C19" w:rsidRPr="003E02CE">
        <w:rPr>
          <w:rFonts w:ascii="Times New Roman" w:hAnsi="Times New Roman" w:cs="Times New Roman"/>
          <w:sz w:val="24"/>
        </w:rPr>
        <w:t>For instance, the interested partners in education can accept a risk. However, a risk is avoided at a cost.</w:t>
      </w:r>
      <w:r w:rsidR="006E136F" w:rsidRPr="003E02CE">
        <w:rPr>
          <w:rFonts w:ascii="Times New Roman" w:hAnsi="Times New Roman" w:cs="Times New Roman"/>
          <w:sz w:val="24"/>
        </w:rPr>
        <w:t xml:space="preserve"> They can transfer the risk, for example, a school can transfer the risk of losses resulting from theft and fire by acquiring an insurance policy.</w:t>
      </w:r>
      <w:r w:rsidR="008C3B99" w:rsidRPr="003E02CE">
        <w:rPr>
          <w:rFonts w:ascii="Times New Roman" w:hAnsi="Times New Roman" w:cs="Times New Roman"/>
          <w:sz w:val="24"/>
        </w:rPr>
        <w:t xml:space="preserve"> </w:t>
      </w:r>
      <w:r w:rsidR="000B75CA" w:rsidRPr="003E02CE">
        <w:rPr>
          <w:rFonts w:ascii="Times New Roman" w:hAnsi="Times New Roman" w:cs="Times New Roman"/>
          <w:sz w:val="24"/>
        </w:rPr>
        <w:t>Reducing the risk is another strategy that can be used by a school. For example, a school can reduce the risk of fire by installing fire extinguishers in the facilities.</w:t>
      </w:r>
      <w:r w:rsidR="009F529B" w:rsidRPr="003E02CE">
        <w:rPr>
          <w:rFonts w:ascii="Times New Roman" w:hAnsi="Times New Roman" w:cs="Times New Roman"/>
          <w:sz w:val="24"/>
        </w:rPr>
        <w:t xml:space="preserve"> And lastly is avoiding a risk, </w:t>
      </w:r>
      <w:r w:rsidR="00295882" w:rsidRPr="003E02CE">
        <w:rPr>
          <w:rFonts w:ascii="Times New Roman" w:hAnsi="Times New Roman" w:cs="Times New Roman"/>
          <w:sz w:val="24"/>
        </w:rPr>
        <w:t xml:space="preserve">they can stop the activity that is </w:t>
      </w:r>
      <w:r w:rsidR="004117F3" w:rsidRPr="003E02CE">
        <w:rPr>
          <w:rFonts w:ascii="Times New Roman" w:hAnsi="Times New Roman" w:cs="Times New Roman"/>
          <w:sz w:val="24"/>
        </w:rPr>
        <w:t>posing</w:t>
      </w:r>
      <w:r w:rsidR="00295882" w:rsidRPr="003E02CE">
        <w:rPr>
          <w:rFonts w:ascii="Times New Roman" w:hAnsi="Times New Roman" w:cs="Times New Roman"/>
          <w:sz w:val="24"/>
        </w:rPr>
        <w:t xml:space="preserve"> the potential issues.</w:t>
      </w:r>
      <w:r w:rsidR="004117F3" w:rsidRPr="003E02CE">
        <w:rPr>
          <w:rFonts w:ascii="Times New Roman" w:hAnsi="Times New Roman" w:cs="Times New Roman"/>
          <w:sz w:val="24"/>
        </w:rPr>
        <w:t xml:space="preserve"> </w:t>
      </w:r>
      <w:r w:rsidR="000B75CA" w:rsidRPr="003E02CE">
        <w:rPr>
          <w:rFonts w:ascii="Times New Roman" w:hAnsi="Times New Roman" w:cs="Times New Roman"/>
          <w:sz w:val="24"/>
        </w:rPr>
        <w:t xml:space="preserve"> </w:t>
      </w:r>
    </w:p>
    <w:p w:rsidR="003A78F4" w:rsidRPr="003E02CE" w:rsidRDefault="003A78F4" w:rsidP="003E02C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E02CE">
        <w:rPr>
          <w:rFonts w:ascii="Times New Roman" w:hAnsi="Times New Roman" w:cs="Times New Roman"/>
          <w:sz w:val="24"/>
        </w:rPr>
        <w:t>References</w:t>
      </w:r>
    </w:p>
    <w:p w:rsidR="000822B7" w:rsidRPr="003E02CE" w:rsidRDefault="000822B7" w:rsidP="000822B7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E02CE">
        <w:rPr>
          <w:rFonts w:ascii="Times New Roman" w:hAnsi="Times New Roman" w:cs="Times New Roman"/>
          <w:sz w:val="24"/>
        </w:rPr>
        <w:t xml:space="preserve">National Research Council (U.S.)., National Research Council (U.S.)., &amp; National Academies Press (U.S.). (2005). </w:t>
      </w:r>
      <w:r w:rsidRPr="003E02CE">
        <w:rPr>
          <w:rFonts w:ascii="Times New Roman" w:hAnsi="Times New Roman" w:cs="Times New Roman"/>
          <w:i/>
          <w:iCs/>
          <w:sz w:val="24"/>
        </w:rPr>
        <w:t>The owner's role in project risk management</w:t>
      </w:r>
      <w:r w:rsidRPr="003E02CE">
        <w:rPr>
          <w:rFonts w:ascii="Times New Roman" w:hAnsi="Times New Roman" w:cs="Times New Roman"/>
          <w:sz w:val="24"/>
        </w:rPr>
        <w:t>.</w:t>
      </w:r>
    </w:p>
    <w:p w:rsidR="000822B7" w:rsidRPr="003E02CE" w:rsidRDefault="000822B7" w:rsidP="000822B7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E02CE">
        <w:rPr>
          <w:rFonts w:ascii="Times New Roman" w:hAnsi="Times New Roman" w:cs="Times New Roman"/>
          <w:sz w:val="24"/>
        </w:rPr>
        <w:t xml:space="preserve">Sinclair-Desgagné, B. (2004). </w:t>
      </w:r>
      <w:r w:rsidRPr="003E02CE">
        <w:rPr>
          <w:rFonts w:ascii="Times New Roman" w:hAnsi="Times New Roman" w:cs="Times New Roman"/>
          <w:i/>
          <w:iCs/>
          <w:sz w:val="24"/>
        </w:rPr>
        <w:t>Corporate Strategies for Managing Environmental Risk</w:t>
      </w:r>
      <w:r w:rsidRPr="003E02CE">
        <w:rPr>
          <w:rFonts w:ascii="Times New Roman" w:hAnsi="Times New Roman" w:cs="Times New Roman"/>
          <w:sz w:val="24"/>
        </w:rPr>
        <w:t>. Aldershot: Ashgate Pub. Group.</w:t>
      </w:r>
    </w:p>
    <w:p w:rsidR="008D3364" w:rsidRPr="003E02CE" w:rsidRDefault="008D3364" w:rsidP="003E02CE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C832EB" w:rsidRPr="003E02CE" w:rsidRDefault="00C832EB" w:rsidP="003E02CE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915063" w:rsidRPr="003E02CE" w:rsidRDefault="00915063" w:rsidP="003E02CE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915063" w:rsidRPr="003E02C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EC8" w:rsidRDefault="00E72EC8" w:rsidP="003E1AF2">
      <w:pPr>
        <w:spacing w:after="0" w:line="240" w:lineRule="auto"/>
      </w:pPr>
      <w:r>
        <w:separator/>
      </w:r>
    </w:p>
  </w:endnote>
  <w:endnote w:type="continuationSeparator" w:id="0">
    <w:p w:rsidR="00E72EC8" w:rsidRDefault="00E72EC8" w:rsidP="003E1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EC8" w:rsidRDefault="00E72EC8" w:rsidP="003E1AF2">
      <w:pPr>
        <w:spacing w:after="0" w:line="240" w:lineRule="auto"/>
      </w:pPr>
      <w:r>
        <w:separator/>
      </w:r>
    </w:p>
  </w:footnote>
  <w:footnote w:type="continuationSeparator" w:id="0">
    <w:p w:rsidR="00E72EC8" w:rsidRDefault="00E72EC8" w:rsidP="003E1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0790566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E1AF2" w:rsidRPr="003E1AF2" w:rsidRDefault="003E1AF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E1AF2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E1A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1A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E1A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E1AF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E1AF2" w:rsidRDefault="003E1A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D0B"/>
    <w:rsid w:val="00076E6E"/>
    <w:rsid w:val="000822B7"/>
    <w:rsid w:val="000878AB"/>
    <w:rsid w:val="000B75CA"/>
    <w:rsid w:val="000E71E8"/>
    <w:rsid w:val="00295882"/>
    <w:rsid w:val="002B68C1"/>
    <w:rsid w:val="00355B87"/>
    <w:rsid w:val="00357D89"/>
    <w:rsid w:val="00374E5F"/>
    <w:rsid w:val="003A78F4"/>
    <w:rsid w:val="003E02CE"/>
    <w:rsid w:val="003E1AF2"/>
    <w:rsid w:val="003F3DEB"/>
    <w:rsid w:val="004117F3"/>
    <w:rsid w:val="00412177"/>
    <w:rsid w:val="00424959"/>
    <w:rsid w:val="00441914"/>
    <w:rsid w:val="004753A3"/>
    <w:rsid w:val="00571118"/>
    <w:rsid w:val="005C0017"/>
    <w:rsid w:val="005E6C2D"/>
    <w:rsid w:val="00653829"/>
    <w:rsid w:val="006C509C"/>
    <w:rsid w:val="006E136F"/>
    <w:rsid w:val="00723787"/>
    <w:rsid w:val="007C757A"/>
    <w:rsid w:val="00865519"/>
    <w:rsid w:val="008C3B99"/>
    <w:rsid w:val="008D3364"/>
    <w:rsid w:val="008E42E6"/>
    <w:rsid w:val="00915063"/>
    <w:rsid w:val="009206DE"/>
    <w:rsid w:val="00976631"/>
    <w:rsid w:val="009A6CD7"/>
    <w:rsid w:val="009F529B"/>
    <w:rsid w:val="00A02E06"/>
    <w:rsid w:val="00A5669C"/>
    <w:rsid w:val="00AE2D0B"/>
    <w:rsid w:val="00AE4E5B"/>
    <w:rsid w:val="00B0562B"/>
    <w:rsid w:val="00B30502"/>
    <w:rsid w:val="00B86772"/>
    <w:rsid w:val="00BC07C3"/>
    <w:rsid w:val="00BF7F37"/>
    <w:rsid w:val="00C23E62"/>
    <w:rsid w:val="00C34C19"/>
    <w:rsid w:val="00C832EB"/>
    <w:rsid w:val="00CB149A"/>
    <w:rsid w:val="00CE0BFE"/>
    <w:rsid w:val="00CF2885"/>
    <w:rsid w:val="00DF2050"/>
    <w:rsid w:val="00E72EC8"/>
    <w:rsid w:val="00F8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DB8003-2956-4ADB-80C6-12FEE5D6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1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AF2"/>
  </w:style>
  <w:style w:type="paragraph" w:styleId="Footer">
    <w:name w:val="footer"/>
    <w:basedOn w:val="Normal"/>
    <w:link w:val="FooterChar"/>
    <w:uiPriority w:val="99"/>
    <w:unhideWhenUsed/>
    <w:rsid w:val="003E1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vinny</cp:lastModifiedBy>
  <cp:revision>2</cp:revision>
  <dcterms:created xsi:type="dcterms:W3CDTF">2019-09-15T15:14:00Z</dcterms:created>
  <dcterms:modified xsi:type="dcterms:W3CDTF">2019-09-15T15:14:00Z</dcterms:modified>
</cp:coreProperties>
</file>